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死活染色</w:t>
            </w:r>
            <w:r>
              <w:rPr>
                <w:rFonts w:hint="eastAsia"/>
                <w:sz w:val="28"/>
                <w:szCs w:val="28"/>
              </w:rPr>
              <w:t>检测</w:t>
            </w:r>
          </w:p>
        </w:tc>
      </w:tr>
    </w:tbl>
    <w:p>
      <w:pPr>
        <w:spacing w:line="440" w:lineRule="exact"/>
      </w:pPr>
    </w:p>
    <w:p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>
      <w:pPr>
        <w:spacing w:line="1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bookmarkStart w:id="2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及实验细胞系</w:t>
      </w:r>
    </w:p>
    <w:p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三气恒温培养箱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CI-191TX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苏州捷美电子有限公司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bookmarkStart w:id="3" w:name="_Toc474067462"/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3"/>
    </w:p>
    <w:p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center"/>
            </w:pPr>
            <w:bookmarkStart w:id="4" w:name="OLE_LINK1" w:colFirst="0" w:colLast="2"/>
            <w:r>
              <w:t>RPMI1640培养基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CM10040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中科迈晨</w:t>
            </w:r>
          </w:p>
        </w:tc>
      </w:tr>
      <w:bookmarkEnd w:id="4"/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5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Calcein/PI细胞活性与细胞毒性检测试剂盒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C2015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碧云天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Opti-MEM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244496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Lipofectamine™ 3000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2343152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Thermo Fisher</w:t>
            </w:r>
          </w:p>
        </w:tc>
      </w:tr>
    </w:tbl>
    <w:p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2.3实验细胞系</w:t>
      </w:r>
    </w:p>
    <w:p>
      <w:pPr>
        <w:widowControl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PC12 (大鼠肾上腺嗜铬细胞瘤细胞):</w:t>
      </w:r>
      <w:r>
        <w:rPr>
          <w:color w:val="auto"/>
          <w:sz w:val="24"/>
          <w:szCs w:val="24"/>
        </w:rPr>
        <w:t>RPMI1640</w:t>
      </w:r>
      <w:r>
        <w:rPr>
          <w:rFonts w:hint="eastAsia"/>
          <w:color w:val="auto"/>
          <w:sz w:val="24"/>
          <w:szCs w:val="24"/>
          <w:lang w:val="en-US" w:eastAsia="zh-CN"/>
        </w:rPr>
        <w:t>+10%FBS+1%P/S</w:t>
      </w:r>
    </w:p>
    <w:p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(注意：佩戴防爆管面具)，快速将其置入37℃水浴中解冻， 直至冻存管中无结晶，然后用75%的酒精擦拭冻存管外壁；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完全培养基的15m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离心管中，1000rpm离心5min；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完全培养基重悬，接种T25培养瓶，于37℃，5%CO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细胞培养箱中培养；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80%面积时，弃T25培养瓶中的培养液，用PBS清洗细胞一次；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3.2.2添加0.25%胰蛋白酶消化液约1m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至培养瓶中，倒置显微镜下观察，待细胞回缩变圆后加入5m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完全培养液终止消化，再轻轻吹打细胞使之脱落，然后将悬液转移至15m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离心管中，1000rpm离心5min；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完全培养基重悬，然后按1:2比例进行分瓶传代 (两个T25)，补充新的完全培养基至5-8m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细胞培养箱中培养。</w:t>
      </w:r>
    </w:p>
    <w:p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3.3.4将冻存细胞直接放入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80℃冰箱即可；如后期要将细胞转入液氮罐中，需在-80℃冰箱存放 24 小时以上。</w:t>
      </w:r>
    </w:p>
    <w:p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细胞转染（</w:t>
      </w:r>
      <w:r>
        <w:rPr>
          <w:rFonts w:hint="eastAsia" w:ascii="Times New Roman" w:hAnsi="Times New Roman"/>
          <w:sz w:val="21"/>
          <w:szCs w:val="21"/>
        </w:rPr>
        <w:t>根据实验方案，进行此步骤，如果方案没有基因过表达或者沉默基因的不进行此步骤</w:t>
      </w:r>
      <w:r>
        <w:rPr>
          <w:rFonts w:hint="eastAsia" w:ascii="Times New Roman" w:hAnsi="Times New Roman"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3.4.1取对数生长期细胞，以5*10</w:t>
      </w:r>
      <w:r>
        <w:rPr>
          <w:rFonts w:hint="default" w:ascii="Times New Roman" w:hAnsi="Times New Roman" w:cs="Times New Roman"/>
          <w:sz w:val="24"/>
          <w:vertAlign w:val="superscript"/>
        </w:rPr>
        <w:t>5</w:t>
      </w:r>
      <w:r>
        <w:rPr>
          <w:rFonts w:hint="default" w:ascii="Times New Roman" w:hAnsi="Times New Roman" w:cs="Times New Roman"/>
          <w:sz w:val="24"/>
        </w:rPr>
        <w:t>细胞/孔接种6孔板。过夜培养后，待细胞密度达到70％时进行下步操作。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3.4.2吸去6孔板中的培养基，用无血清培养基清洗2次，加入新的培养基。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3.4.3准备转染制备液。A液：用200μL Opti-MEM稀释4μg质粒；B液: 用200μL Opti-MEM稀释10μ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lipo3000，分别将A液、B液轻轻混匀，静置5min，吸取B液加入至A液中，轻轻混匀，室温静置20min。加入适量转染试剂到每个孔的培养基中，6h后，更换成完全培养基，继续培养到24-48小时（不同的质粒和脂质体最佳搭配比例不同，转染前，应该摸一个最佳配比。质粒：脂质体=1：1，1：1.5，1：2，1：2.5，1：3，1：3.5的梯度比例来检测最佳转染比例，一般质粒有带荧光，可以通过观察每组荧光强弱来判断转染效率）。以下为不同规格的培养板需要加DNA和lipo3000的量。</w:t>
      </w:r>
      <w:bookmarkStart w:id="6" w:name="_GoBack"/>
      <w:bookmarkEnd w:id="6"/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default" w:ascii="Times New Roman" w:hAnsi="Times New Roman" w:cs="Times New Roman"/>
          <w:sz w:val="24"/>
        </w:rPr>
        <w:t>备注：除特别说明，我公司采用质粒：脂质体=1：2.5</w:t>
      </w:r>
      <w:r>
        <w:rPr>
          <w:rFonts w:hint="eastAsia"/>
          <w:sz w:val="24"/>
        </w:rPr>
        <w:t>。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6181090" cy="108331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</w:t>
      </w:r>
      <w:r>
        <w:rPr>
          <w:rFonts w:hint="eastAsia"/>
          <w:sz w:val="24"/>
          <w:szCs w:val="24"/>
          <w:lang w:val="en-US" w:eastAsia="zh-CN"/>
        </w:rPr>
        <w:t>死活染色</w:t>
      </w:r>
      <w:r>
        <w:rPr>
          <w:rFonts w:hint="eastAsia"/>
          <w:sz w:val="24"/>
          <w:szCs w:val="24"/>
        </w:rPr>
        <w:t>检测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.1 接种培养。将细胞接种于</w:t>
      </w:r>
      <w:r>
        <w:rPr>
          <w:rFonts w:hint="default" w:ascii="Times New Roman" w:hAnsi="Times New Roman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cs="Times New Roman"/>
          <w:sz w:val="24"/>
        </w:rPr>
        <w:t>孔板验设计对细胞进行一定处理。</w:t>
      </w: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3.5.2 Calcein AM/PI检测工作液的配制:按照96孔板每孔100μL Calcein AM/PI检测工作液的体系，参考下表配制适量的Calcein AM/PI检测工作液，并充分混匀。</w:t>
      </w: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drawing>
          <wp:inline distT="0" distB="0" distL="114300" distR="114300">
            <wp:extent cx="6187440" cy="1670685"/>
            <wp:effectExtent l="0" t="0" r="3810" b="5715"/>
            <wp:docPr id="2" name="图片 2" descr="173562401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56240136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 xml:space="preserve">3.5.3 </w:t>
      </w:r>
      <w:r>
        <w:rPr>
          <w:rFonts w:hint="default" w:ascii="Times New Roman" w:hAnsi="Times New Roman" w:cs="Times New Roman"/>
          <w:sz w:val="24"/>
        </w:rPr>
        <w:t>对于贴壁细胞，吸除培养液，用PBS洗涤细胞1遍；对于悬浮细胞，250-1000×g室温离心5min，吸除上清，用PBS洗涤1遍。酚红或血清对于本试剂盒的检测有一定的干扰，吸除培养液和PBS时最好使用真空泵。在能充分吸净残留液体的情况下，可以不使用PBS洗涤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3.5.4</w:t>
      </w:r>
      <w:r>
        <w:rPr>
          <w:rFonts w:hint="default" w:ascii="Times New Roman" w:hAnsi="Times New Roman" w:cs="Times New Roman"/>
          <w:sz w:val="24"/>
        </w:rPr>
        <w:t>染色。加入适当体积的Calcein AM/PI检测工作液。通常96孔板每孔加入100μ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，24孔板每孔加入250μ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，12孔板每孔加入500μ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，6孔板每孔加入1m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。37ºC避光孵育30min。不同的细胞最佳孵育时间有所不同，以30min作为初始孵育时间，后续可以根据实际染色效果对染色时间进行适当调整和优化，以得到更加理想的染色效果。</w:t>
      </w:r>
    </w:p>
    <w:p>
      <w:pPr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/>
          <w:sz w:val="24"/>
          <w:lang w:val="en-US" w:eastAsia="zh-CN"/>
        </w:rPr>
        <w:t>3.5.5</w:t>
      </w:r>
      <w:r>
        <w:rPr>
          <w:rFonts w:hint="eastAsia"/>
          <w:sz w:val="24"/>
        </w:rPr>
        <w:t xml:space="preserve"> 检测。孵育结束后，在荧光显微镜下观察染色效果(Calcein AM为绿色荧光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Ex/Em=494/517nm；PI为红色荧光，Ex/Em=535/617nm)。如有需要，也可进一步进行其它荧光的复染，注意整个过程均需注意避光操作</w:t>
      </w:r>
      <w:r>
        <w:rPr>
          <w:rFonts w:hint="eastAsia"/>
          <w:sz w:val="24"/>
          <w:lang w:eastAsia="zh-CN"/>
        </w:rPr>
        <w:t>。</w:t>
      </w:r>
    </w:p>
    <w:p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/>
          <w:sz w:val="24"/>
          <w:szCs w:val="24"/>
        </w:rPr>
        <w:t xml:space="preserve"> 实验结果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实验结果见附件。</w:t>
      </w:r>
    </w:p>
    <w:p>
      <w:pPr>
        <w:spacing w:line="360" w:lineRule="auto"/>
      </w:pPr>
    </w:p>
    <w:sectPr>
      <w:headerReference r:id="rId9" w:type="default"/>
      <w:footerReference r:id="rId10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OGRjZDkwOWJjMTMxZGJjNjViMDBlMDE4NmJlMz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34EE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479E8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3F5E5F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D7945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7F2D64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2CDE"/>
    <w:rsid w:val="008966B8"/>
    <w:rsid w:val="00897710"/>
    <w:rsid w:val="008A0AF1"/>
    <w:rsid w:val="008A2772"/>
    <w:rsid w:val="008A413E"/>
    <w:rsid w:val="008A5E0F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95BA4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034B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3C0B5E"/>
    <w:rsid w:val="054D2E29"/>
    <w:rsid w:val="055F0667"/>
    <w:rsid w:val="057F31B7"/>
    <w:rsid w:val="05AB5871"/>
    <w:rsid w:val="06AD131D"/>
    <w:rsid w:val="06EE696F"/>
    <w:rsid w:val="06F67386"/>
    <w:rsid w:val="07041C7C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C817E1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92759C"/>
    <w:rsid w:val="14DD3DB8"/>
    <w:rsid w:val="156507C5"/>
    <w:rsid w:val="156A1844"/>
    <w:rsid w:val="1573435C"/>
    <w:rsid w:val="15741E2D"/>
    <w:rsid w:val="15A25028"/>
    <w:rsid w:val="15B90181"/>
    <w:rsid w:val="16324F12"/>
    <w:rsid w:val="16DB2820"/>
    <w:rsid w:val="17CE5A3C"/>
    <w:rsid w:val="17E723A1"/>
    <w:rsid w:val="180D0C7C"/>
    <w:rsid w:val="18922F97"/>
    <w:rsid w:val="199065ED"/>
    <w:rsid w:val="1A0E6DCF"/>
    <w:rsid w:val="1A4756FF"/>
    <w:rsid w:val="1A7A7AB9"/>
    <w:rsid w:val="1B2359A6"/>
    <w:rsid w:val="1B270579"/>
    <w:rsid w:val="1B2E67C8"/>
    <w:rsid w:val="1B79633D"/>
    <w:rsid w:val="1C0453BB"/>
    <w:rsid w:val="1C3966AA"/>
    <w:rsid w:val="1DDC7CE5"/>
    <w:rsid w:val="1EF35BCD"/>
    <w:rsid w:val="1F15637C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3FB7123"/>
    <w:rsid w:val="24163E27"/>
    <w:rsid w:val="248A717D"/>
    <w:rsid w:val="24955598"/>
    <w:rsid w:val="24FF0369"/>
    <w:rsid w:val="256501A4"/>
    <w:rsid w:val="2586234B"/>
    <w:rsid w:val="25DF1C9A"/>
    <w:rsid w:val="25E70F14"/>
    <w:rsid w:val="26193F79"/>
    <w:rsid w:val="265D28C8"/>
    <w:rsid w:val="26634744"/>
    <w:rsid w:val="26A27411"/>
    <w:rsid w:val="26F635BD"/>
    <w:rsid w:val="270113F4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2CE6B16"/>
    <w:rsid w:val="332E33BE"/>
    <w:rsid w:val="337C24BC"/>
    <w:rsid w:val="33AE1D26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214553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6A35C8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940404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23E67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AF10E81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5D128C"/>
    <w:rsid w:val="66A27F81"/>
    <w:rsid w:val="67263DC6"/>
    <w:rsid w:val="6795090D"/>
    <w:rsid w:val="67FC202C"/>
    <w:rsid w:val="685625F4"/>
    <w:rsid w:val="685F4DAD"/>
    <w:rsid w:val="690A0DB2"/>
    <w:rsid w:val="695C6106"/>
    <w:rsid w:val="69DF766A"/>
    <w:rsid w:val="6A405BE8"/>
    <w:rsid w:val="6B5F273C"/>
    <w:rsid w:val="6C23631E"/>
    <w:rsid w:val="6C457071"/>
    <w:rsid w:val="6C724901"/>
    <w:rsid w:val="6D7C1EB0"/>
    <w:rsid w:val="6DA95961"/>
    <w:rsid w:val="6E095C38"/>
    <w:rsid w:val="6E621873"/>
    <w:rsid w:val="6E9C474A"/>
    <w:rsid w:val="6EB16C45"/>
    <w:rsid w:val="6F5E1CC4"/>
    <w:rsid w:val="6F7C29EB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C50151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8415C1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8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9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2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2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3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5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7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8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9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0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日期 Char"/>
    <w:link w:val="17"/>
    <w:autoRedefine/>
    <w:semiHidden/>
    <w:qFormat/>
    <w:uiPriority w:val="99"/>
  </w:style>
  <w:style w:type="character" w:customStyle="1" w:styleId="42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3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4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5">
    <w:name w:val="apple-converted-space"/>
    <w:autoRedefine/>
    <w:qFormat/>
    <w:uiPriority w:val="99"/>
    <w:rPr>
      <w:rFonts w:cs="Times New Roman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7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9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1696</Words>
  <Characters>2359</Characters>
  <Lines>24</Lines>
  <Paragraphs>6</Paragraphs>
  <TotalTime>2</TotalTime>
  <ScaleCrop>false</ScaleCrop>
  <LinksUpToDate>false</LinksUpToDate>
  <CharactersWithSpaces>2436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2025-01-02T00:50:13Z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8B52ADDB7C114F879377DE0AE6B08D6F_13</vt:lpwstr>
  </property>
</Properties>
</file>